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B" w:rsidRPr="001510C6" w:rsidRDefault="009A2BBB" w:rsidP="000107FB">
      <w:pPr>
        <w:pStyle w:val="Akapitzlist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1510C6">
        <w:rPr>
          <w:b/>
          <w:color w:val="000000" w:themeColor="text1"/>
          <w:sz w:val="28"/>
          <w:szCs w:val="28"/>
        </w:rPr>
        <w:t>Rehabilitacja dzieci z FASD</w:t>
      </w:r>
    </w:p>
    <w:p w:rsidR="000B0826" w:rsidRDefault="000107FB" w:rsidP="000107FB">
      <w:pPr>
        <w:pStyle w:val="Akapitzlist"/>
        <w:spacing w:line="276" w:lineRule="auto"/>
        <w:jc w:val="both"/>
        <w:rPr>
          <w:b/>
          <w:color w:val="000000" w:themeColor="text1"/>
          <w:u w:val="single"/>
        </w:rPr>
      </w:pPr>
      <w:r w:rsidRPr="000107FB">
        <w:rPr>
          <w:color w:val="000000" w:themeColor="text1"/>
          <w:u w:val="single"/>
        </w:rPr>
        <w:t xml:space="preserve">Z </w:t>
      </w:r>
      <w:r w:rsidRPr="000107FB">
        <w:rPr>
          <w:b/>
          <w:color w:val="000000" w:themeColor="text1"/>
          <w:u w:val="single"/>
        </w:rPr>
        <w:t>Katarzyną Nowak</w:t>
      </w:r>
      <w:r w:rsidRPr="000107FB">
        <w:rPr>
          <w:color w:val="000000" w:themeColor="text1"/>
          <w:u w:val="single"/>
        </w:rPr>
        <w:t>,</w:t>
      </w:r>
      <w:r w:rsidR="004C5D5C">
        <w:rPr>
          <w:color w:val="000000" w:themeColor="text1"/>
          <w:u w:val="single"/>
        </w:rPr>
        <w:t xml:space="preserve"> fizjoterapeutą, licencjonowaną terapeutką</w:t>
      </w:r>
      <w:r w:rsidRPr="000107FB">
        <w:rPr>
          <w:color w:val="000000" w:themeColor="text1"/>
          <w:u w:val="single"/>
        </w:rPr>
        <w:t xml:space="preserve"> programów MNRI® Masgutova Neurosensorimotor Reflex Integration.rozmawi</w:t>
      </w:r>
      <w:r w:rsidR="00580722" w:rsidRPr="000107FB">
        <w:rPr>
          <w:color w:val="000000" w:themeColor="text1"/>
          <w:u w:val="single"/>
        </w:rPr>
        <w:t xml:space="preserve">a </w:t>
      </w:r>
      <w:r w:rsidR="00740C73" w:rsidRPr="000107FB">
        <w:rPr>
          <w:b/>
          <w:color w:val="000000" w:themeColor="text1"/>
          <w:u w:val="single"/>
        </w:rPr>
        <w:t>Magdalena Borkowska</w:t>
      </w:r>
    </w:p>
    <w:p w:rsidR="000D3279" w:rsidRPr="004C5D5C" w:rsidRDefault="000D3279" w:rsidP="000107FB">
      <w:pPr>
        <w:pStyle w:val="Akapitzlist"/>
        <w:spacing w:line="276" w:lineRule="auto"/>
        <w:jc w:val="both"/>
        <w:rPr>
          <w:color w:val="000000" w:themeColor="text1"/>
          <w:u w:val="single"/>
        </w:rPr>
      </w:pPr>
      <w:bookmarkStart w:id="0" w:name="_GoBack"/>
      <w:bookmarkEnd w:id="0"/>
    </w:p>
    <w:p w:rsidR="00D56E85" w:rsidRPr="001510C6" w:rsidRDefault="00D56E85" w:rsidP="000107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 są przyczyny zaburzeń psychoruchowych u dzieci z FASD?</w:t>
      </w:r>
    </w:p>
    <w:p w:rsidR="00D56E85" w:rsidRPr="001510C6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Liczne badania dowiodły, że alkohol toksycznie wpływa na rozwój nienarodzonego dziecka. Poprzez łożysko przenika do organizmu płodu i wówczas mogą ucierpieć wszystkie narządy wewnętrzne, jednak szczególnie podatny na jego działanie jest mózg dziecka.</w:t>
      </w:r>
    </w:p>
    <w:p w:rsidR="00D56E85" w:rsidRPr="001510C6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Spożywanie alkoholu przez kobietę jest szczególnie szkodliwe w pierwszym trymestrze ciąży, ponieważ:</w:t>
      </w:r>
    </w:p>
    <w:p w:rsidR="00D56E85" w:rsidRPr="001510C6" w:rsidRDefault="00D56E85" w:rsidP="000107FB">
      <w:pPr>
        <w:widowControl w:val="0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 drugim-trzecim tygodniu życia płodowego powstaje struna grzbietowa, która jest początkiem tworzenia się pierwotnego układu nerwowego,</w:t>
      </w:r>
    </w:p>
    <w:p w:rsidR="00D56E85" w:rsidRPr="001510C6" w:rsidRDefault="00D56E85" w:rsidP="000107FB">
      <w:pPr>
        <w:widowControl w:val="0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czwartym tygodniu życia płodowego powstają: </w:t>
      </w:r>
    </w:p>
    <w:p w:rsidR="00D56E85" w:rsidRPr="001510C6" w:rsidRDefault="00D56E85" w:rsidP="000107FB">
      <w:pPr>
        <w:widowControl w:val="0"/>
        <w:numPr>
          <w:ilvl w:val="0"/>
          <w:numId w:val="2"/>
        </w:numPr>
        <w:tabs>
          <w:tab w:val="num" w:pos="720"/>
        </w:tabs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sklerotomy, czyli związki tkanki chrzęstnej i kostnej,</w:t>
      </w:r>
    </w:p>
    <w:p w:rsidR="00D56E85" w:rsidRPr="001510C6" w:rsidRDefault="00D56E85" w:rsidP="000107FB">
      <w:pPr>
        <w:widowControl w:val="0"/>
        <w:numPr>
          <w:ilvl w:val="0"/>
          <w:numId w:val="2"/>
        </w:numPr>
        <w:tabs>
          <w:tab w:val="num" w:pos="720"/>
        </w:tabs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dermatomy, czyli związki skóry i tkanki łącznej,</w:t>
      </w:r>
    </w:p>
    <w:p w:rsidR="00D56E85" w:rsidRPr="001510C6" w:rsidRDefault="00D56E85" w:rsidP="000107FB">
      <w:pPr>
        <w:widowControl w:val="0"/>
        <w:numPr>
          <w:ilvl w:val="0"/>
          <w:numId w:val="2"/>
        </w:numPr>
        <w:tabs>
          <w:tab w:val="num" w:pos="720"/>
        </w:tabs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miotomy, czyli związki tkanki mięśniowej,</w:t>
      </w:r>
    </w:p>
    <w:p w:rsidR="00D56E85" w:rsidRPr="001510C6" w:rsidRDefault="00D56E85" w:rsidP="000107FB">
      <w:pPr>
        <w:widowControl w:val="0"/>
        <w:numPr>
          <w:ilvl w:val="0"/>
          <w:numId w:val="5"/>
        </w:numPr>
        <w:spacing w:after="0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 6-7 tygodniu życia płodowego powstaje zmysł dotyku, po raz pierwszy nerwy i mięśnie zaczynają pracować wspólnie i możliwe staje się badanie reakcji na dotyk; w pierwszych tygodniach życia płodowego powstają pierwsze odruchy pierwotne, np. dłoniowo-bródkowy Babkina (9 tydzień) i chwytny Robinsona (11 tydzień).</w:t>
      </w:r>
    </w:p>
    <w:p w:rsidR="000107FB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Niestety, jeżeli młody organizm narażony jest na działanie toksyn – jego rozwój jest zaburzony. </w:t>
      </w:r>
    </w:p>
    <w:p w:rsidR="00D56E85" w:rsidRPr="001510C6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Warto zwrócić uwagę, że najbardziej podatny na działanie alkoholu jest mózg a dokładnie:</w:t>
      </w:r>
    </w:p>
    <w:p w:rsidR="00D56E85" w:rsidRPr="001510C6" w:rsidRDefault="00D56E85" w:rsidP="000107FB">
      <w:pPr>
        <w:widowControl w:val="0"/>
        <w:numPr>
          <w:ilvl w:val="0"/>
          <w:numId w:val="6"/>
        </w:numPr>
        <w:tabs>
          <w:tab w:val="clear" w:pos="720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ciało migdałowate (łączące obie półkule) – odpowiada za przekazywanie informacji między półkulami,</w:t>
      </w:r>
    </w:p>
    <w:p w:rsidR="00D56E85" w:rsidRPr="001510C6" w:rsidRDefault="00D56E85" w:rsidP="000107FB">
      <w:pPr>
        <w:widowControl w:val="0"/>
        <w:numPr>
          <w:ilvl w:val="0"/>
          <w:numId w:val="7"/>
        </w:numPr>
        <w:tabs>
          <w:tab w:val="clear" w:pos="720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móżdżek – odpowiada za funkcje motoryczne, koordynację i równowagę,</w:t>
      </w:r>
    </w:p>
    <w:p w:rsidR="00D56E85" w:rsidRPr="001510C6" w:rsidRDefault="00D56E85" w:rsidP="000107FB">
      <w:pPr>
        <w:widowControl w:val="0"/>
        <w:numPr>
          <w:ilvl w:val="0"/>
          <w:numId w:val="8"/>
        </w:numPr>
        <w:tabs>
          <w:tab w:val="clear" w:pos="720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hipokamp – bierze udział w procesach uczenia się i zapamiętywania,</w:t>
      </w:r>
    </w:p>
    <w:p w:rsidR="00D56E85" w:rsidRPr="001510C6" w:rsidRDefault="00D56E85" w:rsidP="000107FB">
      <w:pPr>
        <w:widowControl w:val="0"/>
        <w:numPr>
          <w:ilvl w:val="0"/>
          <w:numId w:val="9"/>
        </w:numPr>
        <w:tabs>
          <w:tab w:val="clear" w:pos="720"/>
        </w:tabs>
        <w:spacing w:after="0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płaty czołowe – odpowiedzialne są przede wszystkim za działanie, ponieważ zawierają korę ruchową (motoryczną), i przedruchową (odpowiedzialną za ruchy złożone); ponadto za pisanie, kojarzenie, analizę i kontrolę stanów emocjonalnych, czyli ostatecznie dochodzi do zniszczenia neuronów bądź całych obszarów mózgu.</w:t>
      </w:r>
    </w:p>
    <w:p w:rsidR="00D56E85" w:rsidRPr="001510C6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Zaburzenia małej i dużej motoryki to obraz uszkodzeń w ośrodkowym układzie nerwowym. Im większych uszkodzeń doznał mózg dziecka, tym później głębsza niepełnosprawność. </w:t>
      </w:r>
    </w:p>
    <w:p w:rsidR="00D56E85" w:rsidRPr="001510C6" w:rsidRDefault="00D56E85" w:rsidP="000107FB">
      <w:pPr>
        <w:pStyle w:val="Akapitzlist"/>
        <w:spacing w:line="276" w:lineRule="auto"/>
        <w:jc w:val="both"/>
        <w:rPr>
          <w:b/>
          <w:color w:val="000000" w:themeColor="text1"/>
        </w:rPr>
      </w:pPr>
      <w:r w:rsidRPr="001510C6">
        <w:rPr>
          <w:b/>
          <w:color w:val="000000" w:themeColor="text1"/>
        </w:rPr>
        <w:t>Jakie zachowania, problemy czy postawa dziecka powinny zaniepokoić rodziców? Na jakie aspekty funkcjonowania dziecka rodzice powinni zwrócić szczególną uwagę?</w:t>
      </w:r>
    </w:p>
    <w:p w:rsidR="00D56E85" w:rsidRPr="001510C6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wiele zaburzeń, na które rodzic oraz specjaliści powinni zwrócić szczególną uwagę. Zaburzenia możemy podzielić na pierwotne i wtórne. Pierwotne to takie, z którymi dziecko się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rodzi, są spowodowane uszkodzeniem OUN. Zaburzenia wtórne rozwijają się w toku życia i często wynikają z braku zrozumienia problemu oraz potrzeb dziecka, a także niewłaściwej interwencji opiekuńczo-wychowawczej. Do zaburzeń pierwotnych można zaliczyć: 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małogłowie,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niski wzrost,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wady układu kostno-mięśniowego,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zaburzenia OUN,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zaburzenia napięcia mięśniowego,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zaburzenia czucia głębokiego,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dysmorfię twarzy,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problemy ze słuchem,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opóźnienie zdolności mówienia,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zmniejszenie pola widzenia,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słabą pamięć wzrokową,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anomalie w budowie narządów wewnętrznych,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podwyższony próg bólu lub nadwrażliwość na ból,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nadpobudliwość,</w:t>
      </w:r>
    </w:p>
    <w:p w:rsidR="00D56E85" w:rsidRPr="001510C6" w:rsidRDefault="00D56E85" w:rsidP="000107FB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zaburzenia koordynacji i równowagi.</w:t>
      </w:r>
    </w:p>
    <w:p w:rsidR="00D56E85" w:rsidRPr="001510C6" w:rsidRDefault="00D56E8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Do zaburzeń wtórnych zaliczamy:</w:t>
      </w:r>
    </w:p>
    <w:p w:rsidR="00D56E85" w:rsidRPr="001510C6" w:rsidRDefault="00D56E85" w:rsidP="000107F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problemy z pamięcią i uczeniem się,</w:t>
      </w:r>
    </w:p>
    <w:p w:rsidR="00D56E85" w:rsidRPr="001510C6" w:rsidRDefault="00D56E85" w:rsidP="000107F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zaburzenia zachowania i niedostosowanie społeczne,</w:t>
      </w:r>
    </w:p>
    <w:p w:rsidR="00D56E85" w:rsidRPr="001510C6" w:rsidRDefault="00D56E85" w:rsidP="000107F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niekontrolowane napady złości i agresji,</w:t>
      </w:r>
    </w:p>
    <w:p w:rsidR="00D56E85" w:rsidRPr="001510C6" w:rsidRDefault="00D56E85" w:rsidP="000107F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problemy z koncentracją,</w:t>
      </w:r>
    </w:p>
    <w:p w:rsidR="00D56E85" w:rsidRPr="001510C6" w:rsidRDefault="00D56E85" w:rsidP="000107F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deficyty językowe, zarówno prawo-, jak i lewopółkulowe (dysleksja),</w:t>
      </w:r>
    </w:p>
    <w:p w:rsidR="00D56E85" w:rsidRPr="000107FB" w:rsidRDefault="00D56E85" w:rsidP="000107F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zaburzenia w zapamiętywaniu sekwencji motorycznych.</w:t>
      </w:r>
    </w:p>
    <w:p w:rsidR="00677EA2" w:rsidRPr="001510C6" w:rsidRDefault="00D45809" w:rsidP="000107FB">
      <w:pPr>
        <w:pStyle w:val="Akapitzlist"/>
        <w:spacing w:line="276" w:lineRule="auto"/>
        <w:jc w:val="both"/>
        <w:rPr>
          <w:b/>
          <w:color w:val="000000" w:themeColor="text1"/>
        </w:rPr>
      </w:pPr>
      <w:r w:rsidRPr="001510C6">
        <w:rPr>
          <w:b/>
          <w:color w:val="000000" w:themeColor="text1"/>
        </w:rPr>
        <w:t>Czy wiek pacjenta wpływa na skuteczność stosowanej terapii?</w:t>
      </w:r>
    </w:p>
    <w:p w:rsidR="00677EA2" w:rsidRPr="001510C6" w:rsidRDefault="00E34850" w:rsidP="000107FB">
      <w:pPr>
        <w:pStyle w:val="Akapitzlist"/>
        <w:spacing w:line="276" w:lineRule="auto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Tak, im szybciej, </w:t>
      </w:r>
      <w:r w:rsidR="009A2BBB" w:rsidRPr="001510C6">
        <w:rPr>
          <w:color w:val="000000" w:themeColor="text1"/>
        </w:rPr>
        <w:t xml:space="preserve">im </w:t>
      </w:r>
      <w:r w:rsidRPr="001510C6">
        <w:rPr>
          <w:color w:val="000000" w:themeColor="text1"/>
        </w:rPr>
        <w:t>wcześniej zaczniemy proces rehabilitacji</w:t>
      </w:r>
      <w:r w:rsidR="00580722" w:rsidRPr="001510C6">
        <w:rPr>
          <w:color w:val="000000" w:themeColor="text1"/>
        </w:rPr>
        <w:t>,</w:t>
      </w:r>
      <w:r w:rsidRPr="001510C6">
        <w:rPr>
          <w:color w:val="000000" w:themeColor="text1"/>
        </w:rPr>
        <w:t xml:space="preserve"> tym większ</w:t>
      </w:r>
      <w:r w:rsidR="00580722" w:rsidRPr="001510C6">
        <w:rPr>
          <w:color w:val="000000" w:themeColor="text1"/>
        </w:rPr>
        <w:t>e postępy</w:t>
      </w:r>
      <w:r w:rsidRPr="001510C6">
        <w:rPr>
          <w:color w:val="000000" w:themeColor="text1"/>
        </w:rPr>
        <w:t xml:space="preserve"> uda nam się osiągnąć. </w:t>
      </w:r>
    </w:p>
    <w:p w:rsidR="00805B50" w:rsidRPr="001510C6" w:rsidRDefault="00805B50" w:rsidP="000107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to są zaburzenia motoryki małej i dużej? W jaki sposób objawiają się opóźnienia psychoruchowe? </w:t>
      </w:r>
    </w:p>
    <w:p w:rsidR="00805B50" w:rsidRPr="001510C6" w:rsidRDefault="00805B50" w:rsidP="000107F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wszystkie dzieci rozwijają się harmonijnie i w równym tempie. Wiek rozwojowy nie zawsze pozostaje w zgodzie z wiekiem biologicznym. W psychoruchowym rozwoju niektórych dzieci można zauważyć pewne opóźnienia. Oznacza to, że dziecko nie nabyło umiejętności zgodnie ze swoim wiekiem biologicznym. Na przykład Dziecko, które ma 1 rok nie raczkuje, a mając 1,5 roku nie chodzi. </w:t>
      </w:r>
    </w:p>
    <w:p w:rsidR="00805B50" w:rsidRPr="001510C6" w:rsidRDefault="00805B50" w:rsidP="000107F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Zaburzenia w motoryce małej, czyli funkcji ręki charakteryzują się: 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lastRenderedPageBreak/>
        <w:t>zaburzeniem koordynacji oko–ręka,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wzmożonym lub obniżonym napięciem mięśniowym kończyn górnych i tułowia,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brakiem zborności i płynności ruchu,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małą precyzją ruchów, trudnościami w manipulowaniu przedmiotami w dłoni,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trudnościami w samoobsłudze, np. dziecko nie potrafi zapiąć guzika, niechętnie myje dłonie, 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trudnościami w trzymaniu małych rzeczy, np. klocki, ołówek,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dziecko niechętnie rysuje, nie kończy pracy,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niechętnie też buduje z klocków; budowle łatwo się rozpadają z powodu wadliwej konstrukcji,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 często psuje i niszczy zabawki oraz przedmioty codziennego użytku,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ma problemy z wycinaniem, szarpie papier (źle koordynują ruchy obu rąk),</w:t>
      </w:r>
    </w:p>
    <w:p w:rsidR="00805B50" w:rsidRPr="001510C6" w:rsidRDefault="00805B50" w:rsidP="0098716A">
      <w:pPr>
        <w:pStyle w:val="Akapitzlist"/>
        <w:numPr>
          <w:ilvl w:val="0"/>
          <w:numId w:val="10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dzieci te są bierne, mało samodzielne, mają niską samoocenę, unikają rówieśników.</w:t>
      </w:r>
    </w:p>
    <w:p w:rsidR="00805B50" w:rsidRPr="001510C6" w:rsidRDefault="00805B50" w:rsidP="000107F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Zaburzenia dużej motoryki czyli motoryki całego ciała charakteryzują się: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zaburzeniem koordynacji ruchów przy współudziale różnych grup mięśniowych,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zaburzeniem koordynacji wzrokowo-ruchowej, wzrokowo-słuchowej i słuchowo-ruchowej,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zaburzeniem postawy ciała i linii środka ciała,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małą aktywnością ruchową,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ogólną niezręcznością związana z zaburzeniem napięcia mięśniowego, 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brakiem precyzji, płynności ruchów,</w:t>
      </w:r>
    </w:p>
    <w:p w:rsidR="00805B50" w:rsidRPr="001510C6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color w:val="000000" w:themeColor="text1"/>
        </w:rPr>
      </w:pPr>
      <w:r w:rsidRPr="001510C6">
        <w:rPr>
          <w:color w:val="000000" w:themeColor="text1"/>
        </w:rPr>
        <w:t>niezgrabnym chodzeniem po schodach,</w:t>
      </w:r>
    </w:p>
    <w:p w:rsidR="00677EA2" w:rsidRPr="0098716A" w:rsidRDefault="00805B50" w:rsidP="0098716A">
      <w:pPr>
        <w:pStyle w:val="Akapitzlist"/>
        <w:numPr>
          <w:ilvl w:val="0"/>
          <w:numId w:val="11"/>
        </w:numPr>
        <w:spacing w:line="276" w:lineRule="auto"/>
        <w:ind w:left="0" w:firstLine="0"/>
        <w:jc w:val="both"/>
        <w:rPr>
          <w:rFonts w:eastAsiaTheme="minorHAnsi"/>
          <w:b/>
          <w:color w:val="000000" w:themeColor="text1"/>
          <w:lang w:eastAsia="en-US"/>
        </w:rPr>
      </w:pPr>
      <w:r w:rsidRPr="001510C6">
        <w:rPr>
          <w:color w:val="000000" w:themeColor="text1"/>
        </w:rPr>
        <w:t xml:space="preserve"> trudnościami podczas zabaw ruchowych czy nauki jazdy na rowerze. </w:t>
      </w:r>
    </w:p>
    <w:p w:rsidR="00677EA2" w:rsidRPr="001510C6" w:rsidRDefault="000B2A57" w:rsidP="000107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Czy rehabilitacja wpływa na zaburzenia związane z nadwrażliwością i podwrażliwością sensoryczną? Czy </w:t>
      </w:r>
      <w:r w:rsidR="00B87522"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 także wpływ</w:t>
      </w:r>
      <w:r w:rsidR="00317AD0"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normalizację w odbiorze i przetwarzani</w:t>
      </w:r>
      <w:r w:rsidR="00B87522"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wrażeń zmysłowych</w:t>
      </w:r>
      <w:r w:rsidR="00B87522"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 dziecka</w:t>
      </w: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677EA2" w:rsidRPr="001510C6" w:rsidRDefault="000B2A57" w:rsidP="000107F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Sensoryzmy to widoczne w zachowaniu osoby przejawy zaburzeń w odbiorze i przetwarzaniu bod</w:t>
      </w:r>
      <w:r w:rsidR="003F23C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ź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ców zmysłowych</w:t>
      </w:r>
      <w:r w:rsidR="00740C73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794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z pierwszych naukowców, który opisał zaburzenia w przyjmowaniu i przetwarzaniu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bodźców zmysłowych</w:t>
      </w:r>
      <w:r w:rsidR="003F23C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był Carl H. </w:t>
      </w:r>
      <w:proofErr w:type="spellStart"/>
      <w:r w:rsidR="003F23C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Delacato</w:t>
      </w:r>
      <w:proofErr w:type="spellEnd"/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. Wyróżnił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111A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dwa rodzaje zaburzeń, które wpływają hamująco na rozwój dziecka. Należą do nich: nadwrażliwość sensoryczna oraz niedowrażliwość sen</w:t>
      </w:r>
      <w:r w:rsidR="00820354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soryczna (podwrażliwość).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7EA2" w:rsidRPr="001510C6" w:rsidRDefault="0017111A" w:rsidP="000107FB">
      <w:pPr>
        <w:pStyle w:val="Akapitzlist"/>
        <w:spacing w:line="276" w:lineRule="auto"/>
        <w:contextualSpacing/>
        <w:jc w:val="both"/>
        <w:rPr>
          <w:color w:val="000000" w:themeColor="text1"/>
        </w:rPr>
      </w:pPr>
      <w:r w:rsidRPr="001510C6">
        <w:rPr>
          <w:color w:val="000000" w:themeColor="text1"/>
        </w:rPr>
        <w:t>Z n</w:t>
      </w:r>
      <w:r w:rsidR="000B2A57" w:rsidRPr="001510C6">
        <w:rPr>
          <w:color w:val="000000" w:themeColor="text1"/>
        </w:rPr>
        <w:t>iewystarczając</w:t>
      </w:r>
      <w:r w:rsidRPr="001510C6">
        <w:rPr>
          <w:color w:val="000000" w:themeColor="text1"/>
        </w:rPr>
        <w:t>ą</w:t>
      </w:r>
      <w:r w:rsidR="000B2A57" w:rsidRPr="001510C6">
        <w:rPr>
          <w:color w:val="000000" w:themeColor="text1"/>
        </w:rPr>
        <w:t xml:space="preserve"> wrażliwoś</w:t>
      </w:r>
      <w:r w:rsidRPr="001510C6">
        <w:rPr>
          <w:color w:val="000000" w:themeColor="text1"/>
        </w:rPr>
        <w:t>cią</w:t>
      </w:r>
      <w:r w:rsidR="000B2A57" w:rsidRPr="001510C6">
        <w:rPr>
          <w:color w:val="000000" w:themeColor="text1"/>
        </w:rPr>
        <w:t xml:space="preserve"> na bodźce dotykowe (obniżon</w:t>
      </w:r>
      <w:r w:rsidRPr="001510C6">
        <w:rPr>
          <w:color w:val="000000" w:themeColor="text1"/>
        </w:rPr>
        <w:t>ą</w:t>
      </w:r>
      <w:r w:rsidR="000B2A57" w:rsidRPr="001510C6">
        <w:rPr>
          <w:color w:val="000000" w:themeColor="text1"/>
        </w:rPr>
        <w:t xml:space="preserve"> reaktywnoś</w:t>
      </w:r>
      <w:r w:rsidRPr="001510C6">
        <w:rPr>
          <w:color w:val="000000" w:themeColor="text1"/>
        </w:rPr>
        <w:t>cią</w:t>
      </w:r>
      <w:r w:rsidR="000B2A57" w:rsidRPr="001510C6">
        <w:rPr>
          <w:color w:val="000000" w:themeColor="text1"/>
        </w:rPr>
        <w:t xml:space="preserve">) </w:t>
      </w:r>
      <w:r w:rsidRPr="001510C6">
        <w:rPr>
          <w:color w:val="000000" w:themeColor="text1"/>
        </w:rPr>
        <w:t>mamy do czynienia wówczas</w:t>
      </w:r>
      <w:r w:rsidR="000B2A57" w:rsidRPr="001510C6">
        <w:rPr>
          <w:color w:val="000000" w:themeColor="text1"/>
        </w:rPr>
        <w:t xml:space="preserve">, gdy układ nerwowy nieprawidłowo rozpoznaje lub nie rejestruje </w:t>
      </w:r>
      <w:r w:rsidR="007D6A41" w:rsidRPr="001510C6">
        <w:rPr>
          <w:color w:val="000000" w:themeColor="text1"/>
        </w:rPr>
        <w:t xml:space="preserve">docierających do niego </w:t>
      </w:r>
      <w:r w:rsidR="000B2A57" w:rsidRPr="001510C6">
        <w:rPr>
          <w:color w:val="000000" w:themeColor="text1"/>
        </w:rPr>
        <w:t xml:space="preserve">informacji sensomotorycznych. W konsekwencji </w:t>
      </w:r>
      <w:r w:rsidR="0016241A" w:rsidRPr="001510C6">
        <w:rPr>
          <w:color w:val="000000" w:themeColor="text1"/>
        </w:rPr>
        <w:t xml:space="preserve">może się </w:t>
      </w:r>
      <w:r w:rsidR="000B2A57" w:rsidRPr="001510C6">
        <w:rPr>
          <w:color w:val="000000" w:themeColor="text1"/>
        </w:rPr>
        <w:t>wydawać, że dzieci mają podwyższoną potrzebę</w:t>
      </w:r>
      <w:r w:rsidR="00317AD0" w:rsidRPr="001510C6">
        <w:rPr>
          <w:color w:val="000000" w:themeColor="text1"/>
        </w:rPr>
        <w:t xml:space="preserve"> </w:t>
      </w:r>
      <w:r w:rsidR="000B2A57" w:rsidRPr="001510C6">
        <w:rPr>
          <w:color w:val="000000" w:themeColor="text1"/>
        </w:rPr>
        <w:t>stymulacj</w:t>
      </w:r>
      <w:r w:rsidR="00C63A8F" w:rsidRPr="001510C6">
        <w:rPr>
          <w:color w:val="000000" w:themeColor="text1"/>
        </w:rPr>
        <w:t>i</w:t>
      </w:r>
      <w:r w:rsidR="000B2A57" w:rsidRPr="001510C6">
        <w:rPr>
          <w:color w:val="000000" w:themeColor="text1"/>
        </w:rPr>
        <w:t xml:space="preserve"> sensomotoryczn</w:t>
      </w:r>
      <w:r w:rsidR="00C63A8F" w:rsidRPr="001510C6">
        <w:rPr>
          <w:color w:val="000000" w:themeColor="text1"/>
        </w:rPr>
        <w:t>ej</w:t>
      </w:r>
      <w:r w:rsidR="000B2A57" w:rsidRPr="001510C6">
        <w:rPr>
          <w:color w:val="000000" w:themeColor="text1"/>
        </w:rPr>
        <w:t xml:space="preserve">, co </w:t>
      </w:r>
      <w:r w:rsidR="00C63A8F" w:rsidRPr="001510C6">
        <w:rPr>
          <w:color w:val="000000" w:themeColor="text1"/>
        </w:rPr>
        <w:t>uwidacznia się w</w:t>
      </w:r>
      <w:r w:rsidR="00317AD0" w:rsidRPr="001510C6">
        <w:rPr>
          <w:color w:val="000000" w:themeColor="text1"/>
        </w:rPr>
        <w:t xml:space="preserve"> </w:t>
      </w:r>
      <w:r w:rsidR="000B2A57" w:rsidRPr="001510C6">
        <w:rPr>
          <w:color w:val="000000" w:themeColor="text1"/>
        </w:rPr>
        <w:t>nieodpart</w:t>
      </w:r>
      <w:r w:rsidR="00C63A8F" w:rsidRPr="001510C6">
        <w:rPr>
          <w:color w:val="000000" w:themeColor="text1"/>
        </w:rPr>
        <w:t>ej</w:t>
      </w:r>
      <w:r w:rsidR="000B2A57" w:rsidRPr="001510C6">
        <w:rPr>
          <w:color w:val="000000" w:themeColor="text1"/>
        </w:rPr>
        <w:t xml:space="preserve"> potrzeb</w:t>
      </w:r>
      <w:r w:rsidR="00C63A8F" w:rsidRPr="001510C6">
        <w:rPr>
          <w:color w:val="000000" w:themeColor="text1"/>
        </w:rPr>
        <w:t>ie</w:t>
      </w:r>
      <w:r w:rsidR="000B2A57" w:rsidRPr="001510C6">
        <w:rPr>
          <w:color w:val="000000" w:themeColor="text1"/>
        </w:rPr>
        <w:t xml:space="preserve"> ruchu albo ciągł</w:t>
      </w:r>
      <w:r w:rsidR="00C63A8F" w:rsidRPr="001510C6">
        <w:rPr>
          <w:color w:val="000000" w:themeColor="text1"/>
        </w:rPr>
        <w:t>ym</w:t>
      </w:r>
      <w:r w:rsidR="000B2A57" w:rsidRPr="001510C6">
        <w:rPr>
          <w:color w:val="000000" w:themeColor="text1"/>
        </w:rPr>
        <w:t xml:space="preserve"> poszukiwani</w:t>
      </w:r>
      <w:r w:rsidR="00C63A8F" w:rsidRPr="001510C6">
        <w:rPr>
          <w:color w:val="000000" w:themeColor="text1"/>
        </w:rPr>
        <w:t>u</w:t>
      </w:r>
      <w:r w:rsidR="000B2A57" w:rsidRPr="001510C6">
        <w:rPr>
          <w:color w:val="000000" w:themeColor="text1"/>
        </w:rPr>
        <w:t xml:space="preserve"> innych, intensywnych wrażeń sensomotorycznych. </w:t>
      </w:r>
      <w:r w:rsidR="00C63A8F" w:rsidRPr="001510C6">
        <w:rPr>
          <w:color w:val="000000" w:themeColor="text1"/>
        </w:rPr>
        <w:t>Natomiast p</w:t>
      </w:r>
      <w:r w:rsidR="000B2A57" w:rsidRPr="001510C6">
        <w:rPr>
          <w:color w:val="000000" w:themeColor="text1"/>
        </w:rPr>
        <w:t>rzy niedostatecznej wrażliwości pacjent w sposób stereotypowy posługuje się autostymulacją (sam dostarcza sobie bodźców czuciowo-ruchowych)</w:t>
      </w:r>
      <w:r w:rsidR="00D31CDA" w:rsidRPr="001510C6">
        <w:rPr>
          <w:color w:val="000000" w:themeColor="text1"/>
        </w:rPr>
        <w:t>,</w:t>
      </w:r>
      <w:r w:rsidR="000B2A57" w:rsidRPr="001510C6">
        <w:rPr>
          <w:color w:val="000000" w:themeColor="text1"/>
        </w:rPr>
        <w:t xml:space="preserve"> np. poprzez drażnienie sobie okolicy ust, kołysanie, stukanie palcami/rękoma itp.</w:t>
      </w:r>
    </w:p>
    <w:p w:rsidR="00677EA2" w:rsidRPr="001510C6" w:rsidRDefault="000B2A57" w:rsidP="000107F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Nadwrażliwość na bodźce dotykowe p</w:t>
      </w:r>
      <w:r w:rsidR="008C794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owoduje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94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powstawanie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reakcji nieproporcjonalny</w:t>
      </w:r>
      <w:r w:rsidR="008C794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siły bodźca. Pacjenci nie lubią być dotykani</w:t>
      </w:r>
      <w:r w:rsidR="00A25CF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 drażni ich bliskość innych osób, wełniana garderoba, futra, wata, nie znoszą brudu na rękach, wykonywania prac plastycznych typu malowanie farbami czy lepienie z plasteliny.</w:t>
      </w:r>
      <w:r w:rsidR="00A70C4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rudności sprawiają </w:t>
      </w:r>
      <w:r w:rsidR="00A70C4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nawet codzienne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czynności</w:t>
      </w:r>
      <w:r w:rsidR="00A70C4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takie jak rozbieranie</w:t>
      </w:r>
      <w:r w:rsidR="008C794C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ubieranie.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Często wykazują nadpobudliwość emocjonalną i ruchową</w:t>
      </w:r>
      <w:r w:rsidR="00B800BE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mają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problemy z koncentracją </w:t>
      </w:r>
      <w:r w:rsidR="00820354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uwagi.</w:t>
      </w:r>
    </w:p>
    <w:p w:rsidR="00677EA2" w:rsidRPr="001510C6" w:rsidRDefault="000B2A57" w:rsidP="000107FB">
      <w:pPr>
        <w:pStyle w:val="Akapitzlist"/>
        <w:spacing w:line="276" w:lineRule="auto"/>
        <w:contextualSpacing/>
        <w:jc w:val="both"/>
        <w:rPr>
          <w:color w:val="000000" w:themeColor="text1"/>
        </w:rPr>
      </w:pPr>
      <w:r w:rsidRPr="001510C6">
        <w:rPr>
          <w:color w:val="000000" w:themeColor="text1"/>
        </w:rPr>
        <w:t>Warto zaznaczyć, że nadwrażliwość dotykowa niekorzystnie wpływa na rozwój motoryki precyzyjnej</w:t>
      </w:r>
      <w:r w:rsidR="008C794C" w:rsidRPr="001510C6">
        <w:rPr>
          <w:color w:val="000000" w:themeColor="text1"/>
        </w:rPr>
        <w:t xml:space="preserve"> u dzieci</w:t>
      </w:r>
      <w:r w:rsidRPr="001510C6">
        <w:rPr>
          <w:color w:val="000000" w:themeColor="text1"/>
        </w:rPr>
        <w:t xml:space="preserve">, ponieważ unikanie </w:t>
      </w:r>
      <w:r w:rsidR="00097DEA" w:rsidRPr="001510C6">
        <w:rPr>
          <w:color w:val="000000" w:themeColor="text1"/>
        </w:rPr>
        <w:t>używania</w:t>
      </w:r>
      <w:r w:rsidR="00317AD0" w:rsidRPr="001510C6">
        <w:rPr>
          <w:color w:val="000000" w:themeColor="text1"/>
        </w:rPr>
        <w:t xml:space="preserve"> </w:t>
      </w:r>
      <w:r w:rsidRPr="001510C6">
        <w:rPr>
          <w:color w:val="000000" w:themeColor="text1"/>
        </w:rPr>
        <w:t>wiel</w:t>
      </w:r>
      <w:r w:rsidR="00097DEA" w:rsidRPr="001510C6">
        <w:rPr>
          <w:color w:val="000000" w:themeColor="text1"/>
        </w:rPr>
        <w:t>u</w:t>
      </w:r>
      <w:r w:rsidRPr="001510C6">
        <w:rPr>
          <w:color w:val="000000" w:themeColor="text1"/>
        </w:rPr>
        <w:t xml:space="preserve"> przedmiot</w:t>
      </w:r>
      <w:r w:rsidR="00097DEA" w:rsidRPr="001510C6">
        <w:rPr>
          <w:color w:val="000000" w:themeColor="text1"/>
        </w:rPr>
        <w:t>ów</w:t>
      </w:r>
      <w:r w:rsidRPr="001510C6">
        <w:rPr>
          <w:color w:val="000000" w:themeColor="text1"/>
        </w:rPr>
        <w:t xml:space="preserve"> wpływa na zmniejszenie</w:t>
      </w:r>
      <w:r w:rsidR="00BD222F" w:rsidRPr="001510C6">
        <w:rPr>
          <w:color w:val="000000" w:themeColor="text1"/>
        </w:rPr>
        <w:t xml:space="preserve"> </w:t>
      </w:r>
      <w:r w:rsidR="008C794C" w:rsidRPr="001510C6">
        <w:rPr>
          <w:color w:val="000000" w:themeColor="text1"/>
        </w:rPr>
        <w:t xml:space="preserve">ich </w:t>
      </w:r>
      <w:r w:rsidRPr="001510C6">
        <w:rPr>
          <w:color w:val="000000" w:themeColor="text1"/>
        </w:rPr>
        <w:t>zdolności do uczenia się. Dzieci z nadwrażliwością na dotyk nie lubią bliskiego kontaktu fizycznego (przytulan</w:t>
      </w:r>
      <w:r w:rsidR="00097DEA" w:rsidRPr="001510C6">
        <w:rPr>
          <w:color w:val="000000" w:themeColor="text1"/>
        </w:rPr>
        <w:t>ia</w:t>
      </w:r>
      <w:r w:rsidRPr="001510C6">
        <w:rPr>
          <w:color w:val="000000" w:themeColor="text1"/>
        </w:rPr>
        <w:t>)</w:t>
      </w:r>
      <w:r w:rsidR="00097DEA" w:rsidRPr="001510C6">
        <w:rPr>
          <w:color w:val="000000" w:themeColor="text1"/>
        </w:rPr>
        <w:t xml:space="preserve"> i</w:t>
      </w:r>
      <w:r w:rsidRPr="001510C6">
        <w:rPr>
          <w:color w:val="000000" w:themeColor="text1"/>
        </w:rPr>
        <w:t xml:space="preserve"> często mogą go unikać</w:t>
      </w:r>
      <w:r w:rsidR="00317AD0" w:rsidRPr="001510C6">
        <w:rPr>
          <w:color w:val="000000" w:themeColor="text1"/>
        </w:rPr>
        <w:t xml:space="preserve"> </w:t>
      </w:r>
      <w:r w:rsidRPr="001510C6">
        <w:rPr>
          <w:color w:val="000000" w:themeColor="text1"/>
        </w:rPr>
        <w:t>(dotyczy to nawet rodziców), co jest dużym czynnikiem ryzyka zakłóceń w relacji rodzic</w:t>
      </w:r>
      <w:r w:rsidR="00097DEA" w:rsidRPr="001510C6">
        <w:rPr>
          <w:color w:val="000000" w:themeColor="text1"/>
        </w:rPr>
        <w:t>/</w:t>
      </w:r>
      <w:r w:rsidRPr="001510C6">
        <w:rPr>
          <w:color w:val="000000" w:themeColor="text1"/>
        </w:rPr>
        <w:t xml:space="preserve">opiekun – dziecko czy </w:t>
      </w:r>
      <w:r w:rsidR="008C794C" w:rsidRPr="001510C6">
        <w:rPr>
          <w:color w:val="000000" w:themeColor="text1"/>
        </w:rPr>
        <w:t xml:space="preserve">w </w:t>
      </w:r>
      <w:r w:rsidRPr="001510C6">
        <w:rPr>
          <w:color w:val="000000" w:themeColor="text1"/>
        </w:rPr>
        <w:t>szer</w:t>
      </w:r>
      <w:r w:rsidR="00097DEA" w:rsidRPr="001510C6">
        <w:rPr>
          <w:color w:val="000000" w:themeColor="text1"/>
        </w:rPr>
        <w:t>s</w:t>
      </w:r>
      <w:r w:rsidRPr="001510C6">
        <w:rPr>
          <w:color w:val="000000" w:themeColor="text1"/>
        </w:rPr>
        <w:t>z</w:t>
      </w:r>
      <w:r w:rsidR="00097DEA" w:rsidRPr="001510C6">
        <w:rPr>
          <w:color w:val="000000" w:themeColor="text1"/>
        </w:rPr>
        <w:t>ym aspekcie –</w:t>
      </w:r>
      <w:r w:rsidRPr="001510C6">
        <w:rPr>
          <w:color w:val="000000" w:themeColor="text1"/>
        </w:rPr>
        <w:t xml:space="preserve"> funkcjonowania społecznego.</w:t>
      </w:r>
    </w:p>
    <w:p w:rsidR="00677EA2" w:rsidRPr="001510C6" w:rsidRDefault="000B2A57" w:rsidP="000107FB">
      <w:pPr>
        <w:pStyle w:val="Akapitzlist"/>
        <w:spacing w:line="276" w:lineRule="auto"/>
        <w:contextualSpacing/>
        <w:jc w:val="both"/>
        <w:rPr>
          <w:color w:val="000000" w:themeColor="text1"/>
        </w:rPr>
      </w:pPr>
      <w:r w:rsidRPr="001510C6">
        <w:rPr>
          <w:color w:val="000000" w:themeColor="text1"/>
        </w:rPr>
        <w:t>Rehabilitacja wpływa na normalizację w odbiorze i przetwarzaniu wrażeń zmysłowych. Szczególnie zalecane są głębokie techniki</w:t>
      </w:r>
      <w:r w:rsidR="00097DEA" w:rsidRPr="001510C6">
        <w:rPr>
          <w:color w:val="000000" w:themeColor="text1"/>
        </w:rPr>
        <w:t>,</w:t>
      </w:r>
      <w:r w:rsidRPr="001510C6">
        <w:rPr>
          <w:color w:val="000000" w:themeColor="text1"/>
        </w:rPr>
        <w:t xml:space="preserve"> np.</w:t>
      </w:r>
      <w:r w:rsidR="005261F0" w:rsidRPr="001510C6">
        <w:rPr>
          <w:color w:val="000000" w:themeColor="text1"/>
        </w:rPr>
        <w:t xml:space="preserve"> t</w:t>
      </w:r>
      <w:r w:rsidRPr="001510C6">
        <w:rPr>
          <w:color w:val="000000" w:themeColor="text1"/>
        </w:rPr>
        <w:t xml:space="preserve">erapia </w:t>
      </w:r>
      <w:r w:rsidR="00097DEA" w:rsidRPr="001510C6">
        <w:rPr>
          <w:color w:val="000000" w:themeColor="text1"/>
        </w:rPr>
        <w:t>n</w:t>
      </w:r>
      <w:r w:rsidRPr="001510C6">
        <w:rPr>
          <w:color w:val="000000" w:themeColor="text1"/>
        </w:rPr>
        <w:t xml:space="preserve">eurotaktylna wg Masgutowej, masaż klasyczny, </w:t>
      </w:r>
      <w:r w:rsidR="00655A6B" w:rsidRPr="001510C6">
        <w:rPr>
          <w:color w:val="000000" w:themeColor="text1"/>
        </w:rPr>
        <w:t>terapia czaszkowo-krzyżowa</w:t>
      </w:r>
      <w:r w:rsidR="005261F0" w:rsidRPr="001510C6">
        <w:rPr>
          <w:color w:val="000000" w:themeColor="text1"/>
        </w:rPr>
        <w:t>, arteterapia</w:t>
      </w:r>
      <w:r w:rsidR="00655A6B" w:rsidRPr="001510C6">
        <w:rPr>
          <w:color w:val="000000" w:themeColor="text1"/>
        </w:rPr>
        <w:t xml:space="preserve"> i inne,</w:t>
      </w:r>
      <w:r w:rsidR="00317AD0" w:rsidRPr="001510C6">
        <w:rPr>
          <w:color w:val="000000" w:themeColor="text1"/>
        </w:rPr>
        <w:t xml:space="preserve"> </w:t>
      </w:r>
      <w:r w:rsidRPr="001510C6">
        <w:rPr>
          <w:color w:val="000000" w:themeColor="text1"/>
        </w:rPr>
        <w:t>polegają</w:t>
      </w:r>
      <w:r w:rsidR="00097DEA" w:rsidRPr="001510C6">
        <w:rPr>
          <w:color w:val="000000" w:themeColor="text1"/>
        </w:rPr>
        <w:t>ce</w:t>
      </w:r>
      <w:r w:rsidRPr="001510C6">
        <w:rPr>
          <w:color w:val="000000" w:themeColor="text1"/>
        </w:rPr>
        <w:t xml:space="preserve"> na dostarczaniu kontrolowanej liczby bodźców sensorycznych, czyli proprioreceptywnych i dotykowych. Celem tego procesu jest torowanie fizjologicznych reakcji adaptacyjnych związanych z łukiem odruchowym i odpowiedzią neurosensomotoryczną oraz prawidłową integracją reakcji wywołanych przez bodziec. </w:t>
      </w:r>
    </w:p>
    <w:p w:rsidR="00677EA2" w:rsidRPr="001510C6" w:rsidRDefault="000B2A57" w:rsidP="000107F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1C0444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 jakie ma na celu trening fizjoterapeutyczny to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normalizacja percepcji dotykowej, 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równoważenie napięcia mięśniowego,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pobudzenie stref sensorycznych i integracja kół odruchowych, 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aktywizowanie i wspieranie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mechanizmów integracji sensoryczno</w:t>
      </w:r>
      <w:r w:rsidR="00E801AB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motorycznej,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pobudzenie i stymulacja łańcuchów biomechanicznych kostno-mięśniowo-powięziowych,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kształtowanie świadomości kinestetycznej,</w:t>
      </w:r>
    </w:p>
    <w:p w:rsidR="00677EA2" w:rsidRPr="001510C6" w:rsidRDefault="000B2A57" w:rsidP="0098716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aktywizacja odruchu więzi,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stymulacja wyższych czynności poznawczych. </w:t>
      </w:r>
    </w:p>
    <w:p w:rsidR="00317AD0" w:rsidRPr="001510C6" w:rsidRDefault="00317AD0" w:rsidP="000107F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EA2" w:rsidRPr="001510C6" w:rsidRDefault="00655A6B" w:rsidP="000107FB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Szczególnie </w:t>
      </w:r>
      <w:r w:rsidR="00E801AB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B2A5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erapia </w:t>
      </w:r>
      <w:r w:rsidR="00E801AB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neurotaktylna </w:t>
      </w:r>
      <w:r w:rsidR="000B2A5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proponuje techniki głębokiej stymulacji skóry, mięśni oraz stawów. Podczas pracy uwzględniane są wszystkie powierzchnie ciała oraz łańcuchy biomechaniczne kostno-mięśniowo-powięziowe. Aktywność ta jest niezbędną stymulacją dla ośrodkowego i obwodowego układu nerwowego. Wpływa na prawidłowy rozwój i integrację odruchów dynamicznych i posturalnych poprzez stymulację do prawidłowej pracy układu kostno-mięśniowo-powięziowego, układu hormonalnego, immunologicznego </w:t>
      </w:r>
      <w:r w:rsidR="00805B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i innych.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B2A57" w:rsidRPr="001510C6" w:rsidRDefault="000B2A57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974" w:rsidRDefault="00F748B3" w:rsidP="0017368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10C6">
        <w:rPr>
          <w:rFonts w:ascii="Times New Roman" w:hAnsi="Times New Roman" w:cs="Times New Roman"/>
          <w:b/>
          <w:color w:val="000000" w:themeColor="text1"/>
        </w:rPr>
        <w:t>Czy możliw</w:t>
      </w:r>
      <w:r w:rsidR="00790437" w:rsidRPr="001510C6">
        <w:rPr>
          <w:rFonts w:ascii="Times New Roman" w:hAnsi="Times New Roman" w:cs="Times New Roman"/>
          <w:b/>
          <w:color w:val="000000" w:themeColor="text1"/>
        </w:rPr>
        <w:t>e</w:t>
      </w:r>
      <w:r w:rsidRPr="001510C6">
        <w:rPr>
          <w:rFonts w:ascii="Times New Roman" w:hAnsi="Times New Roman" w:cs="Times New Roman"/>
          <w:b/>
          <w:color w:val="000000" w:themeColor="text1"/>
        </w:rPr>
        <w:t xml:space="preserve"> jest</w:t>
      </w:r>
      <w:r w:rsidR="00790437" w:rsidRPr="001510C6">
        <w:rPr>
          <w:rFonts w:ascii="Times New Roman" w:hAnsi="Times New Roman" w:cs="Times New Roman"/>
          <w:b/>
          <w:color w:val="000000" w:themeColor="text1"/>
        </w:rPr>
        <w:t>, a</w:t>
      </w:r>
      <w:r w:rsidRPr="001510C6">
        <w:rPr>
          <w:rFonts w:ascii="Times New Roman" w:hAnsi="Times New Roman" w:cs="Times New Roman"/>
          <w:b/>
          <w:color w:val="000000" w:themeColor="text1"/>
        </w:rPr>
        <w:t>by poprzez fizjoterapię wpływać na poziom funkcjonowania poznawczego pacjenta?</w:t>
      </w:r>
    </w:p>
    <w:p w:rsidR="00173686" w:rsidRPr="00173686" w:rsidRDefault="00173686" w:rsidP="0017368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748B3" w:rsidRPr="001510C6" w:rsidRDefault="00F748B3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Tak, oczywiście.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Dziecko poznaje świat </w:t>
      </w:r>
      <w:r w:rsidR="0079043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przez zmysły – w pierwszych tygodniach życia jest to dotyk. Stymulacja zmysłu dotyku wpływa na pobudzenie wszystkich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receptorów w skórze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czyli jednocześnie oddziałuje na ośrodki odpowiedzialne za dane receptory w mózgu.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Każda celowa, świadoma stymulacja wpływa na tworzenie się nowych dróg nerwowych, nowych połączeń synaptycznych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a co za tym idzie –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plastyczność mózgu. </w:t>
      </w:r>
    </w:p>
    <w:p w:rsidR="000D6F19" w:rsidRPr="001510C6" w:rsidRDefault="000D6F19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edłu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Dennisona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(amerykańskiego pedagoga, twórcy metody Dennisona)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wiele problemów intelektualnych i emocjonalnych w życiu człowieka wynika z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nieprawidłowego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współdziałania obu półkul mózgowych i z braku integracji między nimi.</w:t>
      </w:r>
    </w:p>
    <w:p w:rsidR="000D6F19" w:rsidRPr="001510C6" w:rsidRDefault="000D6F19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Abyśmy mieli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pełny obraz otaczającego 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nas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świata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niezbędna jest integracja prawej i lewej półkuli mózgowej, 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ponieważ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mózg jest narządem symetrycznym, a każda półkula ma inne zadania. 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rzypomn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ę tylko, że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lewa półkula mózgu odpowiada za logiczne, matematyczne myślenie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 a p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rawa półkula 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emocje, poczucie rytmu, artyzm. Dzięki harmonijnej współpracy obu półkul mózgowych dzieci </w:t>
      </w:r>
      <w:r w:rsidR="00891A66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dorośli z łatwością przyswajają sobie nową wiedzę</w:t>
      </w:r>
      <w:r w:rsidR="00242A3A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umiejętności. Brak równowagi między pracą obu półkul mózgowych prowadzi do powstawania różnego rodzaj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u zakłóceń. Dzieci często borykają się z</w:t>
      </w:r>
      <w:r w:rsidR="00242A3A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problemami związanymi z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nauką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czytania i pisania, koncentracją uwagi, wyrażaniem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własnych emocji. </w:t>
      </w:r>
      <w:r w:rsidR="00242A3A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Jednak d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zięki profesjonalnej rehabilitacji, która holistycznie otoczy pacjenta</w:t>
      </w:r>
      <w:r w:rsidR="00121025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można zlikwidować powstałe zaburzenia.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Terapia polega na wykonywaniu bezpiecznych ćwiczeń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prowadzą do integracji obu półkul mózgu, czego efektem może być np. płynne czytanie lub poprawa koncentracji uwagi na własnych ruchach </w:t>
      </w:r>
      <w:r w:rsidR="00121025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działaniu.</w:t>
      </w:r>
    </w:p>
    <w:p w:rsidR="00121025" w:rsidRPr="001510C6" w:rsidRDefault="0012102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 przypadku dzieci z FASD z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alecane terapie to:</w:t>
      </w:r>
    </w:p>
    <w:p w:rsidR="00121025" w:rsidRPr="001510C6" w:rsidRDefault="00121025" w:rsidP="0098716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t</w:t>
      </w:r>
      <w:r w:rsidR="00E34850" w:rsidRPr="001510C6">
        <w:rPr>
          <w:color w:val="000000" w:themeColor="text1"/>
        </w:rPr>
        <w:t>erapia MNRI wg Masgutowej</w:t>
      </w:r>
      <w:r w:rsidRPr="001510C6">
        <w:rPr>
          <w:color w:val="000000" w:themeColor="text1"/>
        </w:rPr>
        <w:t>,</w:t>
      </w:r>
    </w:p>
    <w:p w:rsidR="00121025" w:rsidRPr="001510C6" w:rsidRDefault="00121025" w:rsidP="0098716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i</w:t>
      </w:r>
      <w:r w:rsidR="00E34850" w:rsidRPr="001510C6">
        <w:rPr>
          <w:color w:val="000000" w:themeColor="text1"/>
        </w:rPr>
        <w:t xml:space="preserve">ntegracja </w:t>
      </w:r>
      <w:r w:rsidRPr="001510C6">
        <w:rPr>
          <w:color w:val="000000" w:themeColor="text1"/>
        </w:rPr>
        <w:t>s</w:t>
      </w:r>
      <w:r w:rsidR="00E34850" w:rsidRPr="001510C6">
        <w:rPr>
          <w:color w:val="000000" w:themeColor="text1"/>
        </w:rPr>
        <w:t>ensoryczna</w:t>
      </w:r>
      <w:r w:rsidRPr="001510C6">
        <w:rPr>
          <w:color w:val="000000" w:themeColor="text1"/>
        </w:rPr>
        <w:t>,</w:t>
      </w:r>
    </w:p>
    <w:p w:rsidR="00121025" w:rsidRPr="001510C6" w:rsidRDefault="00121025" w:rsidP="0098716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k</w:t>
      </w:r>
      <w:r w:rsidR="00E34850" w:rsidRPr="001510C6">
        <w:rPr>
          <w:color w:val="000000" w:themeColor="text1"/>
        </w:rPr>
        <w:t xml:space="preserve">inezjologia </w:t>
      </w:r>
      <w:r w:rsidRPr="001510C6">
        <w:rPr>
          <w:color w:val="000000" w:themeColor="text1"/>
        </w:rPr>
        <w:t>e</w:t>
      </w:r>
      <w:r w:rsidR="00E34850" w:rsidRPr="001510C6">
        <w:rPr>
          <w:color w:val="000000" w:themeColor="text1"/>
        </w:rPr>
        <w:t>dukacyjna wg Dennisona,</w:t>
      </w:r>
    </w:p>
    <w:p w:rsidR="00121025" w:rsidRPr="001510C6" w:rsidRDefault="00D024F3" w:rsidP="0098716A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t</w:t>
      </w:r>
      <w:r w:rsidR="00E34850" w:rsidRPr="001510C6">
        <w:rPr>
          <w:color w:val="000000" w:themeColor="text1"/>
        </w:rPr>
        <w:t xml:space="preserve">erapia </w:t>
      </w:r>
      <w:r w:rsidR="00121025" w:rsidRPr="001510C6">
        <w:rPr>
          <w:color w:val="000000" w:themeColor="text1"/>
        </w:rPr>
        <w:t>d</w:t>
      </w:r>
      <w:r w:rsidR="00E34850" w:rsidRPr="001510C6">
        <w:rPr>
          <w:color w:val="000000" w:themeColor="text1"/>
        </w:rPr>
        <w:t xml:space="preserve">otyk dla </w:t>
      </w:r>
      <w:r w:rsidR="00317AD0" w:rsidRPr="001510C6">
        <w:rPr>
          <w:color w:val="000000" w:themeColor="text1"/>
        </w:rPr>
        <w:t>z</w:t>
      </w:r>
      <w:r w:rsidR="00E34850" w:rsidRPr="001510C6">
        <w:rPr>
          <w:color w:val="000000" w:themeColor="text1"/>
        </w:rPr>
        <w:t>drowia</w:t>
      </w:r>
      <w:r w:rsidRPr="001510C6">
        <w:rPr>
          <w:color w:val="000000" w:themeColor="text1"/>
        </w:rPr>
        <w:t>,</w:t>
      </w:r>
      <w:r w:rsidR="00E34850" w:rsidRPr="001510C6">
        <w:rPr>
          <w:color w:val="000000" w:themeColor="text1"/>
        </w:rPr>
        <w:t xml:space="preserve"> </w:t>
      </w:r>
    </w:p>
    <w:p w:rsidR="00121025" w:rsidRPr="0098716A" w:rsidRDefault="00D024F3" w:rsidP="000107FB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t</w:t>
      </w:r>
      <w:r w:rsidR="00E34850" w:rsidRPr="001510C6">
        <w:rPr>
          <w:color w:val="000000" w:themeColor="text1"/>
        </w:rPr>
        <w:t>erapia czaszkowo-krzyżowa</w:t>
      </w:r>
      <w:r w:rsidRPr="001510C6">
        <w:rPr>
          <w:color w:val="000000" w:themeColor="text1"/>
        </w:rPr>
        <w:t>.</w:t>
      </w:r>
      <w:r w:rsidR="00E34850" w:rsidRPr="001510C6">
        <w:rPr>
          <w:color w:val="000000" w:themeColor="text1"/>
        </w:rPr>
        <w:t xml:space="preserve"> </w:t>
      </w:r>
    </w:p>
    <w:p w:rsidR="00121025" w:rsidRPr="001510C6" w:rsidRDefault="00E34850" w:rsidP="000107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Jakimi metodami można pracować nad usprawnieniem funkcjonowania dzieci z FASD?</w:t>
      </w:r>
    </w:p>
    <w:p w:rsidR="00121025" w:rsidRPr="001510C6" w:rsidRDefault="00E34850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proces rehabilitacji składa się z kilku etapów, zależnych od stanu psychomotorycznego dziecka oraz jego potrzeb. </w:t>
      </w:r>
    </w:p>
    <w:p w:rsidR="00121025" w:rsidRPr="001510C6" w:rsidRDefault="00D024F3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ierwszy okres rehabilitacji</w:t>
      </w:r>
      <w:r w:rsidR="000A15A8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najtrudniejszy i jednocześnie najważniejszy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. S</w:t>
      </w:r>
      <w:r w:rsidR="000A15A8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zczególnie istotne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3485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</w:t>
      </w:r>
      <w:r w:rsidR="00D14045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tym etapie </w:t>
      </w:r>
      <w:r w:rsidR="00D14045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wypracować u pacjenta: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normalizację percepcji dotykowej, 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równoważenie napięcia mięśniowego,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pobudzenie stref sensorycznych i integracj</w:t>
      </w:r>
      <w:r w:rsidR="00D024F3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kół odruchowych, 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aktywizowanie i wspieranie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mechanizmów integracji sensoryczno–motorycznej,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pobudzenie i </w:t>
      </w:r>
      <w:r w:rsidR="00D024F3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stymulację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łańcuchów biomechanicznych kostno-mięśniowo-powięziowych,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kształtowanie świadomości kinestetycznej,</w:t>
      </w:r>
    </w:p>
    <w:p w:rsidR="00677EA2" w:rsidRPr="001510C6" w:rsidRDefault="00D14045" w:rsidP="0098716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aktywizacj</w:t>
      </w:r>
      <w:r w:rsidR="00D024F3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odruchu więzi,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4F3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stymulację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wyższych czynności poznawczych. </w:t>
      </w:r>
    </w:p>
    <w:p w:rsidR="00D14045" w:rsidRPr="001510C6" w:rsidRDefault="00D14045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Zaleca terapie to:</w:t>
      </w:r>
    </w:p>
    <w:p w:rsidR="00D14045" w:rsidRPr="001510C6" w:rsidRDefault="00364887" w:rsidP="0098716A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color w:val="000000" w:themeColor="text1"/>
        </w:rPr>
      </w:pPr>
      <w:r w:rsidRPr="001510C6">
        <w:rPr>
          <w:color w:val="000000" w:themeColor="text1"/>
        </w:rPr>
        <w:lastRenderedPageBreak/>
        <w:t xml:space="preserve">terapia MNRI - </w:t>
      </w:r>
      <w:r w:rsidR="00D14045" w:rsidRPr="001510C6">
        <w:rPr>
          <w:color w:val="000000" w:themeColor="text1"/>
        </w:rPr>
        <w:t>Neurosensomotoryczna Integracja Odruchów Dynamicznych i Posturalnych wg dr Masgutowej</w:t>
      </w:r>
      <w:r w:rsidR="00F82540" w:rsidRPr="001510C6">
        <w:rPr>
          <w:color w:val="000000" w:themeColor="text1"/>
        </w:rPr>
        <w:t>,</w:t>
      </w:r>
    </w:p>
    <w:p w:rsidR="00D14045" w:rsidRPr="001510C6" w:rsidRDefault="00F82540" w:rsidP="0098716A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terapia </w:t>
      </w:r>
      <w:r w:rsidR="00D14045" w:rsidRPr="001510C6">
        <w:rPr>
          <w:color w:val="000000" w:themeColor="text1"/>
        </w:rPr>
        <w:t>czaszkowo-krzyżowa</w:t>
      </w:r>
      <w:r w:rsidRPr="001510C6">
        <w:rPr>
          <w:color w:val="000000" w:themeColor="text1"/>
        </w:rPr>
        <w:t>,</w:t>
      </w:r>
      <w:r w:rsidR="00D14045" w:rsidRPr="001510C6">
        <w:rPr>
          <w:color w:val="000000" w:themeColor="text1"/>
        </w:rPr>
        <w:t xml:space="preserve"> </w:t>
      </w:r>
    </w:p>
    <w:p w:rsidR="00121025" w:rsidRPr="0098716A" w:rsidRDefault="00364887" w:rsidP="0098716A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color w:val="000000" w:themeColor="text1"/>
        </w:rPr>
      </w:pPr>
      <w:r w:rsidRPr="001510C6">
        <w:rPr>
          <w:color w:val="000000" w:themeColor="text1"/>
        </w:rPr>
        <w:t>terapie powięziowe np. FDM</w:t>
      </w:r>
      <w:r w:rsidR="00F82540" w:rsidRPr="001510C6">
        <w:rPr>
          <w:color w:val="000000" w:themeColor="text1"/>
        </w:rPr>
        <w:t>.</w:t>
      </w:r>
      <w:r w:rsidRPr="001510C6">
        <w:rPr>
          <w:color w:val="000000" w:themeColor="text1"/>
        </w:rPr>
        <w:t xml:space="preserve"> </w:t>
      </w:r>
    </w:p>
    <w:p w:rsidR="00121025" w:rsidRPr="001510C6" w:rsidRDefault="00364887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Drugi etap</w:t>
      </w:r>
      <w:r w:rsidR="007E6E8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rehabilitacji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głównie praca aktywna, kształtowanie motoryki dużej, trening motoryki małej. Ćwiczenia koordynacji wzrokowo</w:t>
      </w:r>
      <w:r w:rsidR="007E6E8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słuchowej</w:t>
      </w:r>
      <w:r w:rsidR="007E6E8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wzrokowo-ruchowej.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Ćwiczenia sfer poznawczych, komunikac</w:t>
      </w:r>
      <w:r w:rsidR="000A15A8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ji, samodzielności.</w:t>
      </w:r>
    </w:p>
    <w:p w:rsidR="00121025" w:rsidRPr="001510C6" w:rsidRDefault="000A15A8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Zalecane terapie</w:t>
      </w:r>
      <w:r w:rsidR="007E6E8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oprócz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kontynuacji technik z </w:t>
      </w:r>
      <w:r w:rsidR="007E6E8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pierwszego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okresu </w:t>
      </w:r>
      <w:r w:rsidR="007E6E87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rehabilitacji,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plus dodatkowo:</w:t>
      </w:r>
    </w:p>
    <w:p w:rsidR="00121025" w:rsidRPr="001510C6" w:rsidRDefault="007E6E87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metoda </w:t>
      </w:r>
      <w:r w:rsidR="000A15A8" w:rsidRPr="001510C6">
        <w:rPr>
          <w:color w:val="000000" w:themeColor="text1"/>
        </w:rPr>
        <w:t xml:space="preserve">Christophera </w:t>
      </w:r>
      <w:proofErr w:type="spellStart"/>
      <w:r w:rsidR="000A15A8" w:rsidRPr="001510C6">
        <w:rPr>
          <w:color w:val="000000" w:themeColor="text1"/>
        </w:rPr>
        <w:t>Knilla</w:t>
      </w:r>
      <w:proofErr w:type="spellEnd"/>
      <w:r w:rsidRPr="001510C6">
        <w:rPr>
          <w:color w:val="000000" w:themeColor="text1"/>
        </w:rPr>
        <w:t>,</w:t>
      </w:r>
    </w:p>
    <w:p w:rsidR="00121025" w:rsidRPr="001510C6" w:rsidRDefault="000A15A8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System Nauczania Kierowanego wg </w:t>
      </w:r>
      <w:proofErr w:type="spellStart"/>
      <w:r w:rsidRPr="001510C6">
        <w:rPr>
          <w:color w:val="000000" w:themeColor="text1"/>
        </w:rPr>
        <w:t>Peto</w:t>
      </w:r>
      <w:proofErr w:type="spellEnd"/>
      <w:r w:rsidR="007E6E87" w:rsidRPr="001510C6">
        <w:rPr>
          <w:color w:val="000000" w:themeColor="text1"/>
        </w:rPr>
        <w:t>,</w:t>
      </w:r>
    </w:p>
    <w:p w:rsidR="00121025" w:rsidRPr="001510C6" w:rsidRDefault="000A15A8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NDT </w:t>
      </w:r>
      <w:proofErr w:type="spellStart"/>
      <w:r w:rsidRPr="001510C6">
        <w:rPr>
          <w:color w:val="000000" w:themeColor="text1"/>
        </w:rPr>
        <w:t>Bobath</w:t>
      </w:r>
      <w:proofErr w:type="spellEnd"/>
      <w:r w:rsidR="007E6E87" w:rsidRPr="001510C6">
        <w:rPr>
          <w:color w:val="000000" w:themeColor="text1"/>
        </w:rPr>
        <w:t>,</w:t>
      </w:r>
    </w:p>
    <w:p w:rsidR="00121025" w:rsidRPr="001510C6" w:rsidRDefault="007E6E87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m</w:t>
      </w:r>
      <w:r w:rsidR="000A15A8" w:rsidRPr="001510C6">
        <w:rPr>
          <w:color w:val="000000" w:themeColor="text1"/>
        </w:rPr>
        <w:t xml:space="preserve">etoda Dennisona </w:t>
      </w:r>
    </w:p>
    <w:p w:rsidR="00121025" w:rsidRPr="001510C6" w:rsidRDefault="007E6E87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m</w:t>
      </w:r>
      <w:r w:rsidR="000A15A8" w:rsidRPr="001510C6">
        <w:rPr>
          <w:color w:val="000000" w:themeColor="text1"/>
        </w:rPr>
        <w:t xml:space="preserve">etoda </w:t>
      </w:r>
      <w:proofErr w:type="spellStart"/>
      <w:r w:rsidR="000A15A8" w:rsidRPr="001510C6">
        <w:rPr>
          <w:color w:val="000000" w:themeColor="text1"/>
        </w:rPr>
        <w:t>Affoltiera</w:t>
      </w:r>
      <w:proofErr w:type="spellEnd"/>
      <w:r w:rsidRPr="001510C6">
        <w:rPr>
          <w:color w:val="000000" w:themeColor="text1"/>
        </w:rPr>
        <w:t>,</w:t>
      </w:r>
    </w:p>
    <w:p w:rsidR="00121025" w:rsidRPr="001510C6" w:rsidRDefault="000A15A8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proofErr w:type="spellStart"/>
      <w:r w:rsidRPr="001510C6">
        <w:rPr>
          <w:color w:val="000000" w:themeColor="text1"/>
        </w:rPr>
        <w:t>Makaton</w:t>
      </w:r>
      <w:proofErr w:type="spellEnd"/>
      <w:r w:rsidR="007E6E87" w:rsidRPr="001510C6">
        <w:rPr>
          <w:color w:val="000000" w:themeColor="text1"/>
        </w:rPr>
        <w:t>,</w:t>
      </w:r>
      <w:r w:rsidRPr="001510C6">
        <w:rPr>
          <w:color w:val="000000" w:themeColor="text1"/>
        </w:rPr>
        <w:t xml:space="preserve"> </w:t>
      </w:r>
    </w:p>
    <w:p w:rsidR="00121025" w:rsidRPr="001510C6" w:rsidRDefault="000A15A8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komunikacja AAC</w:t>
      </w:r>
      <w:r w:rsidR="007E6E87" w:rsidRPr="001510C6">
        <w:rPr>
          <w:color w:val="000000" w:themeColor="text1"/>
        </w:rPr>
        <w:t>,</w:t>
      </w:r>
      <w:r w:rsidRPr="001510C6">
        <w:rPr>
          <w:color w:val="000000" w:themeColor="text1"/>
        </w:rPr>
        <w:t xml:space="preserve"> </w:t>
      </w:r>
    </w:p>
    <w:p w:rsidR="00121025" w:rsidRPr="001510C6" w:rsidRDefault="000A15A8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muzykoterapia</w:t>
      </w:r>
      <w:r w:rsidR="007E6E87" w:rsidRPr="001510C6">
        <w:rPr>
          <w:color w:val="000000" w:themeColor="text1"/>
        </w:rPr>
        <w:t>,</w:t>
      </w:r>
    </w:p>
    <w:p w:rsidR="00121025" w:rsidRPr="001510C6" w:rsidRDefault="007E6E87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a</w:t>
      </w:r>
      <w:r w:rsidR="000A15A8" w:rsidRPr="001510C6">
        <w:rPr>
          <w:color w:val="000000" w:themeColor="text1"/>
        </w:rPr>
        <w:t>rteterapia</w:t>
      </w:r>
      <w:r w:rsidRPr="001510C6">
        <w:rPr>
          <w:color w:val="000000" w:themeColor="text1"/>
        </w:rPr>
        <w:t>,</w:t>
      </w:r>
    </w:p>
    <w:p w:rsidR="00121025" w:rsidRPr="001510C6" w:rsidRDefault="000A15A8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>Metoda Ruchu Rozwijającego Weroniki Sherborne</w:t>
      </w:r>
      <w:r w:rsidR="007E6E87" w:rsidRPr="001510C6">
        <w:rPr>
          <w:color w:val="000000" w:themeColor="text1"/>
        </w:rPr>
        <w:t>,</w:t>
      </w:r>
      <w:r w:rsidRPr="001510C6">
        <w:rPr>
          <w:color w:val="000000" w:themeColor="text1"/>
        </w:rPr>
        <w:t xml:space="preserve"> </w:t>
      </w:r>
    </w:p>
    <w:p w:rsidR="00121025" w:rsidRPr="001510C6" w:rsidRDefault="007E6E87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r w:rsidRPr="001510C6">
        <w:rPr>
          <w:color w:val="000000" w:themeColor="text1"/>
        </w:rPr>
        <w:t xml:space="preserve">integracja sensoryczna </w:t>
      </w:r>
    </w:p>
    <w:p w:rsidR="00121025" w:rsidRPr="0098716A" w:rsidRDefault="007E6E87" w:rsidP="0098716A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color w:val="000000" w:themeColor="text1"/>
        </w:rPr>
      </w:pPr>
      <w:proofErr w:type="spellStart"/>
      <w:r w:rsidRPr="001510C6">
        <w:rPr>
          <w:color w:val="000000" w:themeColor="text1"/>
        </w:rPr>
        <w:t>d</w:t>
      </w:r>
      <w:r w:rsidR="00820354" w:rsidRPr="001510C6">
        <w:rPr>
          <w:color w:val="000000" w:themeColor="text1"/>
        </w:rPr>
        <w:t>ogoterapia</w:t>
      </w:r>
      <w:proofErr w:type="spellEnd"/>
      <w:r w:rsidR="00820354" w:rsidRPr="001510C6">
        <w:rPr>
          <w:color w:val="000000" w:themeColor="text1"/>
        </w:rPr>
        <w:t xml:space="preserve"> i inne</w:t>
      </w:r>
      <w:r w:rsidRPr="001510C6">
        <w:rPr>
          <w:color w:val="000000" w:themeColor="text1"/>
        </w:rPr>
        <w:t>.</w:t>
      </w:r>
    </w:p>
    <w:p w:rsidR="00121025" w:rsidRPr="001510C6" w:rsidRDefault="00820354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Każdy kolejny etap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E71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rehabilitacji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rozwija się w zależności od indywidualnych potrzeb dziecka czy dorosłego pacjenta. </w:t>
      </w:r>
      <w:r w:rsidR="00265E71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Jest to związane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EE743F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pogodzeniem zajęć rehabilitacyjnych i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edukacji szkolnej </w:t>
      </w:r>
      <w:r w:rsidR="00EE743F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zawodowej</w:t>
      </w:r>
      <w:r w:rsidR="00EE743F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osoby dorosłej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1025" w:rsidRPr="001510C6" w:rsidRDefault="00820354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Najważniejszym celem w początkowym etapie rehabilitacji jest stymulacja i normalizacja pracy układu taktylnego. </w:t>
      </w:r>
    </w:p>
    <w:p w:rsidR="00677EA2" w:rsidRDefault="00820354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Prawidłowy rozwój zmysłu taktylnego po właściwej</w:t>
      </w:r>
      <w:r w:rsidR="00EE743F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neurosensomotorycznej stymulacji wszystkich obszarów mózgu ma ogromne znaczenie dla kształtowania się sfery poznawczej, ruchowej i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emocjonalnej pacjenta.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Szczególnie oddziałuje</w:t>
      </w:r>
      <w:r w:rsidR="00317AD0"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6">
        <w:rPr>
          <w:rFonts w:ascii="Times New Roman" w:hAnsi="Times New Roman" w:cs="Times New Roman"/>
          <w:color w:val="000000" w:themeColor="text1"/>
          <w:sz w:val="24"/>
          <w:szCs w:val="24"/>
        </w:rPr>
        <w:t>na rozwój prawidłowych wzorców ruchowych posturalnych i dynamicznych, a następnie na profilowanie umiejętności i nawyków.</w:t>
      </w:r>
    </w:p>
    <w:p w:rsidR="0098716A" w:rsidRPr="001510C6" w:rsidRDefault="0098716A" w:rsidP="00010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3D9" w:rsidRPr="001510C6" w:rsidRDefault="00740C73" w:rsidP="000107F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1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Dziękuję za rozmowę.</w:t>
      </w:r>
    </w:p>
    <w:sectPr w:rsidR="00A373D9" w:rsidRPr="001510C6" w:rsidSect="00196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EA" w:rsidRDefault="008F04EA" w:rsidP="00D0574D">
      <w:pPr>
        <w:spacing w:after="0" w:line="240" w:lineRule="auto"/>
      </w:pPr>
      <w:r>
        <w:separator/>
      </w:r>
    </w:p>
  </w:endnote>
  <w:endnote w:type="continuationSeparator" w:id="0">
    <w:p w:rsidR="008F04EA" w:rsidRDefault="008F04EA" w:rsidP="00D0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5" w:rsidRDefault="00121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5" w:rsidRDefault="001210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5" w:rsidRDefault="001210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EA" w:rsidRDefault="008F04EA" w:rsidP="00D0574D">
      <w:pPr>
        <w:spacing w:after="0" w:line="240" w:lineRule="auto"/>
      </w:pPr>
      <w:r>
        <w:separator/>
      </w:r>
    </w:p>
  </w:footnote>
  <w:footnote w:type="continuationSeparator" w:id="0">
    <w:p w:rsidR="008F04EA" w:rsidRDefault="008F04EA" w:rsidP="00D0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5" w:rsidRDefault="001210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5" w:rsidRDefault="001210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25" w:rsidRDefault="001210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F21"/>
    <w:multiLevelType w:val="multilevel"/>
    <w:tmpl w:val="814A74C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091940C7"/>
    <w:multiLevelType w:val="multilevel"/>
    <w:tmpl w:val="B5949D5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15DF3A84"/>
    <w:multiLevelType w:val="hybridMultilevel"/>
    <w:tmpl w:val="0FD2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04C1"/>
    <w:multiLevelType w:val="hybridMultilevel"/>
    <w:tmpl w:val="3F28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223D"/>
    <w:multiLevelType w:val="multilevel"/>
    <w:tmpl w:val="7E8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255F5F94"/>
    <w:multiLevelType w:val="hybridMultilevel"/>
    <w:tmpl w:val="E070C1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11391D"/>
    <w:multiLevelType w:val="hybridMultilevel"/>
    <w:tmpl w:val="A3F45C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530031"/>
    <w:multiLevelType w:val="hybridMultilevel"/>
    <w:tmpl w:val="F0F22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7A57"/>
    <w:multiLevelType w:val="hybridMultilevel"/>
    <w:tmpl w:val="5A746C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A762D0"/>
    <w:multiLevelType w:val="hybridMultilevel"/>
    <w:tmpl w:val="13D6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EA5"/>
    <w:multiLevelType w:val="hybridMultilevel"/>
    <w:tmpl w:val="5CB2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C1A11"/>
    <w:multiLevelType w:val="multilevel"/>
    <w:tmpl w:val="89C2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60834A9C"/>
    <w:multiLevelType w:val="multilevel"/>
    <w:tmpl w:val="F67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3" w15:restartNumberingAfterBreak="0">
    <w:nsid w:val="69536B9D"/>
    <w:multiLevelType w:val="multilevel"/>
    <w:tmpl w:val="8A9C22B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4" w15:restartNumberingAfterBreak="0">
    <w:nsid w:val="6C996B48"/>
    <w:multiLevelType w:val="hybridMultilevel"/>
    <w:tmpl w:val="11485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3547"/>
    <w:multiLevelType w:val="multilevel"/>
    <w:tmpl w:val="5AA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72707532"/>
    <w:multiLevelType w:val="multilevel"/>
    <w:tmpl w:val="5B8C90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09"/>
    <w:rsid w:val="000107FB"/>
    <w:rsid w:val="0001390E"/>
    <w:rsid w:val="00097DEA"/>
    <w:rsid w:val="000A15A8"/>
    <w:rsid w:val="000B0826"/>
    <w:rsid w:val="000B2A57"/>
    <w:rsid w:val="000C7E8E"/>
    <w:rsid w:val="000D3279"/>
    <w:rsid w:val="000D6F19"/>
    <w:rsid w:val="00115F66"/>
    <w:rsid w:val="00121025"/>
    <w:rsid w:val="001510C6"/>
    <w:rsid w:val="0016241A"/>
    <w:rsid w:val="00170DB4"/>
    <w:rsid w:val="0017111A"/>
    <w:rsid w:val="00173686"/>
    <w:rsid w:val="00196974"/>
    <w:rsid w:val="001C0444"/>
    <w:rsid w:val="001D2E55"/>
    <w:rsid w:val="00242A3A"/>
    <w:rsid w:val="00265E71"/>
    <w:rsid w:val="00317AD0"/>
    <w:rsid w:val="00364887"/>
    <w:rsid w:val="00370978"/>
    <w:rsid w:val="003C5C97"/>
    <w:rsid w:val="003D524E"/>
    <w:rsid w:val="003D65FC"/>
    <w:rsid w:val="003F23CC"/>
    <w:rsid w:val="00480B8F"/>
    <w:rsid w:val="004810D3"/>
    <w:rsid w:val="004B593A"/>
    <w:rsid w:val="004C5D5C"/>
    <w:rsid w:val="00502D4E"/>
    <w:rsid w:val="005261F0"/>
    <w:rsid w:val="00580722"/>
    <w:rsid w:val="005B2D34"/>
    <w:rsid w:val="0062042B"/>
    <w:rsid w:val="00655A6B"/>
    <w:rsid w:val="00677EA2"/>
    <w:rsid w:val="006B4A9A"/>
    <w:rsid w:val="006D461D"/>
    <w:rsid w:val="00733E28"/>
    <w:rsid w:val="00740C73"/>
    <w:rsid w:val="00786275"/>
    <w:rsid w:val="00790437"/>
    <w:rsid w:val="007A61DF"/>
    <w:rsid w:val="007B6409"/>
    <w:rsid w:val="007D6A41"/>
    <w:rsid w:val="007E353B"/>
    <w:rsid w:val="007E68E3"/>
    <w:rsid w:val="007E6E87"/>
    <w:rsid w:val="00805B50"/>
    <w:rsid w:val="00820354"/>
    <w:rsid w:val="00891A66"/>
    <w:rsid w:val="008C794C"/>
    <w:rsid w:val="008F04EA"/>
    <w:rsid w:val="009417DD"/>
    <w:rsid w:val="0098716A"/>
    <w:rsid w:val="009A058E"/>
    <w:rsid w:val="009A2BBB"/>
    <w:rsid w:val="009C4770"/>
    <w:rsid w:val="00A25CF7"/>
    <w:rsid w:val="00A373D9"/>
    <w:rsid w:val="00A476F3"/>
    <w:rsid w:val="00A57F60"/>
    <w:rsid w:val="00A70C47"/>
    <w:rsid w:val="00B2091C"/>
    <w:rsid w:val="00B77277"/>
    <w:rsid w:val="00B800BE"/>
    <w:rsid w:val="00B87522"/>
    <w:rsid w:val="00BD222F"/>
    <w:rsid w:val="00C2520E"/>
    <w:rsid w:val="00C63A8F"/>
    <w:rsid w:val="00CC650D"/>
    <w:rsid w:val="00D024F3"/>
    <w:rsid w:val="00D0574D"/>
    <w:rsid w:val="00D067C9"/>
    <w:rsid w:val="00D14045"/>
    <w:rsid w:val="00D31CDA"/>
    <w:rsid w:val="00D45809"/>
    <w:rsid w:val="00D56E85"/>
    <w:rsid w:val="00E34850"/>
    <w:rsid w:val="00E62FB3"/>
    <w:rsid w:val="00E66CE8"/>
    <w:rsid w:val="00E801AB"/>
    <w:rsid w:val="00E90CCC"/>
    <w:rsid w:val="00EE743F"/>
    <w:rsid w:val="00F634E1"/>
    <w:rsid w:val="00F748B3"/>
    <w:rsid w:val="00F82540"/>
    <w:rsid w:val="00FC02B3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BC9B-39BE-4111-B81A-290AC28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qFormat/>
    <w:rsid w:val="000B2A57"/>
  </w:style>
  <w:style w:type="paragraph" w:styleId="Tekstdymka">
    <w:name w:val="Balloon Text"/>
    <w:basedOn w:val="Normalny"/>
    <w:link w:val="TekstdymkaZnak"/>
    <w:uiPriority w:val="99"/>
    <w:semiHidden/>
    <w:unhideWhenUsed/>
    <w:rsid w:val="000B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7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7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74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A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E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353B"/>
  </w:style>
  <w:style w:type="paragraph" w:styleId="Stopka">
    <w:name w:val="footer"/>
    <w:basedOn w:val="Normalny"/>
    <w:link w:val="StopkaZnak"/>
    <w:uiPriority w:val="99"/>
    <w:unhideWhenUsed/>
    <w:rsid w:val="007E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 Kalmus</cp:lastModifiedBy>
  <cp:revision>36</cp:revision>
  <dcterms:created xsi:type="dcterms:W3CDTF">2019-02-11T19:28:00Z</dcterms:created>
  <dcterms:modified xsi:type="dcterms:W3CDTF">2019-09-06T08:47:00Z</dcterms:modified>
</cp:coreProperties>
</file>